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D5417" w14:textId="77777777" w:rsidR="003354E2" w:rsidRDefault="003354E2" w:rsidP="003354E2">
      <w:pPr>
        <w:tabs>
          <w:tab w:val="left" w:pos="680"/>
        </w:tabs>
        <w:spacing w:after="240" w:line="280" w:lineRule="atLeast"/>
        <w:ind w:left="340" w:hanging="340"/>
        <w:rPr>
          <w:rFonts w:ascii="Arial" w:eastAsia="Times New Roman" w:hAnsi="Arial" w:cs="Arial"/>
          <w:b/>
          <w:kern w:val="2"/>
          <w:lang w:eastAsia="ar-SA" w:bidi="ar-SA"/>
        </w:rPr>
      </w:pPr>
      <w:r>
        <w:rPr>
          <w:rFonts w:ascii="Arial" w:eastAsia="Times New Roman" w:hAnsi="Arial" w:cs="Arial"/>
          <w:b/>
          <w:lang w:eastAsia="ar-SA" w:bidi="ar-SA"/>
        </w:rPr>
        <w:t>Kategorie Vereinsleben gestalten / Unterkategorie Ehrenamtliche im Verein / Werkzeug</w:t>
      </w:r>
    </w:p>
    <w:p w14:paraId="1564DE90" w14:textId="77777777" w:rsidR="003354E2" w:rsidRDefault="003354E2">
      <w:pPr>
        <w:autoSpaceDE w:val="0"/>
        <w:spacing w:line="360" w:lineRule="auto"/>
        <w:rPr>
          <w:rFonts w:ascii="Arial" w:eastAsia="Verdana" w:hAnsi="Arial" w:cs="Arial"/>
          <w:b/>
          <w:bCs/>
          <w:color w:val="000000"/>
        </w:rPr>
      </w:pPr>
      <w:bookmarkStart w:id="0" w:name="_GoBack"/>
      <w:bookmarkEnd w:id="0"/>
    </w:p>
    <w:p w14:paraId="59BAF07C" w14:textId="77777777" w:rsidR="003354E2" w:rsidRDefault="003354E2">
      <w:pPr>
        <w:autoSpaceDE w:val="0"/>
        <w:spacing w:line="360" w:lineRule="auto"/>
        <w:rPr>
          <w:rFonts w:ascii="Arial" w:eastAsia="Verdana" w:hAnsi="Arial" w:cs="Arial"/>
          <w:b/>
          <w:bCs/>
          <w:color w:val="000000"/>
        </w:rPr>
      </w:pPr>
    </w:p>
    <w:p w14:paraId="5FF417B6" w14:textId="77777777" w:rsidR="001C13B6" w:rsidRDefault="00804167">
      <w:pPr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b/>
          <w:bCs/>
          <w:color w:val="000000"/>
        </w:rPr>
        <w:t>FORMEN DER ANERKENNUNG FÜR FREIWILLIGES UND EHRENAMTLICHES ENGAGEMENT</w:t>
      </w:r>
    </w:p>
    <w:p w14:paraId="323E8BD1" w14:textId="77777777" w:rsidR="001C13B6" w:rsidRDefault="00804167">
      <w:pPr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Hier finden Sie einen Pool verschiedener Möglichkeiten die Arbeit Ihrer Ehrenamtlichen und Freiwilligen anzuerkennen:</w:t>
      </w:r>
    </w:p>
    <w:p w14:paraId="24869D94" w14:textId="77777777" w:rsidR="001C13B6" w:rsidRDefault="001C13B6">
      <w:pPr>
        <w:autoSpaceDE w:val="0"/>
        <w:spacing w:line="360" w:lineRule="auto"/>
        <w:rPr>
          <w:rFonts w:ascii="Arial" w:eastAsia="Verdana" w:hAnsi="Arial" w:cs="Arial"/>
          <w:color w:val="000000"/>
        </w:rPr>
      </w:pPr>
    </w:p>
    <w:p w14:paraId="5B5809A3" w14:textId="77777777" w:rsidR="001C13B6" w:rsidRPr="00142369" w:rsidRDefault="00804167">
      <w:pPr>
        <w:autoSpaceDE w:val="0"/>
        <w:spacing w:line="360" w:lineRule="auto"/>
        <w:rPr>
          <w:rFonts w:ascii="Arial" w:eastAsia="Verdana" w:hAnsi="Arial" w:cs="Arial"/>
          <w:b/>
          <w:bCs/>
          <w:color w:val="000000"/>
          <w:sz w:val="28"/>
          <w:szCs w:val="28"/>
        </w:rPr>
      </w:pPr>
      <w:r w:rsidRPr="00142369">
        <w:rPr>
          <w:rFonts w:ascii="Arial" w:eastAsia="Verdana" w:hAnsi="Arial" w:cs="Arial"/>
          <w:b/>
          <w:bCs/>
          <w:color w:val="000000"/>
          <w:sz w:val="28"/>
          <w:szCs w:val="28"/>
        </w:rPr>
        <w:t>1) Ideelle Anerkennung </w:t>
      </w:r>
    </w:p>
    <w:p w14:paraId="390E85CE" w14:textId="7D3004E0" w:rsidR="00142369" w:rsidRPr="00142369" w:rsidRDefault="00804167">
      <w:pPr>
        <w:autoSpaceDE w:val="0"/>
        <w:spacing w:line="360" w:lineRule="auto"/>
        <w:rPr>
          <w:rFonts w:ascii="Arial" w:eastAsia="Verdana" w:hAnsi="Arial" w:cs="Arial"/>
          <w:b/>
          <w:bCs/>
          <w:color w:val="000000"/>
        </w:rPr>
      </w:pPr>
      <w:r>
        <w:rPr>
          <w:rFonts w:ascii="Arial" w:eastAsia="Verdana" w:hAnsi="Arial" w:cs="Arial"/>
          <w:b/>
          <w:bCs/>
          <w:color w:val="000000"/>
        </w:rPr>
        <w:t>Ehrungen und Auszeichnungen</w:t>
      </w:r>
    </w:p>
    <w:p w14:paraId="6D4C8DBD" w14:textId="77777777" w:rsidR="001C13B6" w:rsidRDefault="0080416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Verdienstmedaillen und -orden, Ehrennadeln, Ehrenzeichen, Urkunden</w:t>
      </w:r>
    </w:p>
    <w:p w14:paraId="2CE683C6" w14:textId="30225FDB" w:rsidR="001C13B6" w:rsidRDefault="00142369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(ideelle) Preise -</w:t>
      </w:r>
      <w:r w:rsidR="00804167">
        <w:rPr>
          <w:rFonts w:ascii="Arial" w:eastAsia="Verdana" w:hAnsi="Arial" w:cs="Arial"/>
          <w:color w:val="000000"/>
        </w:rPr>
        <w:t xml:space="preserve"> innerhalb der Stadt, des Landes oder au</w:t>
      </w:r>
      <w:r>
        <w:rPr>
          <w:rFonts w:ascii="Arial" w:eastAsia="Verdana" w:hAnsi="Arial" w:cs="Arial"/>
          <w:color w:val="000000"/>
        </w:rPr>
        <w:t>ch innerhalb der Organisation: D</w:t>
      </w:r>
      <w:r w:rsidR="00804167">
        <w:rPr>
          <w:rFonts w:ascii="Arial" w:eastAsia="Verdana" w:hAnsi="Arial" w:cs="Arial"/>
          <w:color w:val="000000"/>
        </w:rPr>
        <w:t>as Mitglied des Jahres</w:t>
      </w:r>
      <w:r>
        <w:rPr>
          <w:rFonts w:ascii="Arial" w:eastAsia="Verdana" w:hAnsi="Arial" w:cs="Arial"/>
          <w:color w:val="000000"/>
        </w:rPr>
        <w:softHyphen/>
      </w:r>
    </w:p>
    <w:p w14:paraId="2259FD00" w14:textId="31C4294E" w:rsidR="001C13B6" w:rsidRDefault="0080416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Ernennungen zum Ehrenbürger</w:t>
      </w:r>
      <w:r w:rsidR="00142369">
        <w:rPr>
          <w:rFonts w:ascii="Arial" w:eastAsia="Verdana" w:hAnsi="Arial" w:cs="Arial"/>
          <w:color w:val="000000"/>
        </w:rPr>
        <w:softHyphen/>
      </w:r>
    </w:p>
    <w:p w14:paraId="714BBA12" w14:textId="77777777" w:rsidR="001C13B6" w:rsidRDefault="0080416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Anerkennung durch Öffentlichkeitsarbeit</w:t>
      </w:r>
    </w:p>
    <w:p w14:paraId="012E32EA" w14:textId="10842866" w:rsidR="001C13B6" w:rsidRDefault="0080416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Berichte über die Arbeit</w:t>
      </w:r>
      <w:r w:rsidR="00142369">
        <w:rPr>
          <w:rFonts w:ascii="Arial" w:eastAsia="Verdana" w:hAnsi="Arial" w:cs="Arial"/>
          <w:color w:val="000000"/>
        </w:rPr>
        <w:t xml:space="preserve"> </w:t>
      </w:r>
      <w:r>
        <w:rPr>
          <w:rFonts w:ascii="Arial" w:eastAsia="Verdana" w:hAnsi="Arial" w:cs="Arial"/>
          <w:color w:val="000000"/>
        </w:rPr>
        <w:t>/ Leistung von Ehr</w:t>
      </w:r>
      <w:r w:rsidR="00142369">
        <w:rPr>
          <w:rFonts w:ascii="Arial" w:eastAsia="Verdana" w:hAnsi="Arial" w:cs="Arial"/>
          <w:color w:val="000000"/>
        </w:rPr>
        <w:t xml:space="preserve">enamtlichen in öffentlichen und </w:t>
      </w:r>
      <w:r>
        <w:rPr>
          <w:rFonts w:ascii="Arial" w:eastAsia="Verdana" w:hAnsi="Arial" w:cs="Arial"/>
          <w:color w:val="000000"/>
        </w:rPr>
        <w:t>verbandlichen Medien</w:t>
      </w:r>
    </w:p>
    <w:p w14:paraId="6463DD8C" w14:textId="4A3EA668" w:rsidR="001C13B6" w:rsidRDefault="0080416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Grußworte, Ansprachen usw. von namhaften Persönlichkeiten</w:t>
      </w:r>
      <w:r w:rsidR="00142369">
        <w:rPr>
          <w:rFonts w:ascii="Arial" w:eastAsia="Verdana" w:hAnsi="Arial" w:cs="Arial"/>
          <w:color w:val="000000"/>
        </w:rPr>
        <w:t>,</w:t>
      </w:r>
      <w:r>
        <w:rPr>
          <w:rFonts w:ascii="Arial" w:eastAsia="Verdana" w:hAnsi="Arial" w:cs="Arial"/>
          <w:color w:val="000000"/>
        </w:rPr>
        <w:t xml:space="preserve"> (öffentliche) Dankeschön-Veranstaltungen</w:t>
      </w:r>
    </w:p>
    <w:p w14:paraId="663739F2" w14:textId="77777777" w:rsidR="001C13B6" w:rsidRDefault="0080416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Empfänge bei Politikern, Kontaktgespräche</w:t>
      </w:r>
    </w:p>
    <w:p w14:paraId="6FB6E868" w14:textId="77777777" w:rsidR="001C13B6" w:rsidRDefault="0080416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Veranstaltungen zum Tag des Ehrenamts am 5.12. jeden Jahre</w:t>
      </w:r>
      <w:r w:rsidR="0032393B">
        <w:rPr>
          <w:rFonts w:ascii="Arial" w:eastAsia="Verdana" w:hAnsi="Arial" w:cs="Arial"/>
          <w:color w:val="000000"/>
        </w:rPr>
        <w:t>s</w:t>
      </w:r>
    </w:p>
    <w:p w14:paraId="56FEC269" w14:textId="77777777" w:rsidR="001C13B6" w:rsidRDefault="0080416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öffentliche Auswertung von Wettbewerben und Preisverleihungen</w:t>
      </w:r>
    </w:p>
    <w:p w14:paraId="06750DE4" w14:textId="77777777" w:rsidR="001C13B6" w:rsidRDefault="00804167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Ausstellung der Arbeit von Freiwilligen</w:t>
      </w:r>
    </w:p>
    <w:p w14:paraId="53A28BD7" w14:textId="77777777" w:rsidR="001C13B6" w:rsidRDefault="001C13B6">
      <w:p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</w:p>
    <w:p w14:paraId="1DDB90CC" w14:textId="77777777" w:rsidR="001C13B6" w:rsidRDefault="00804167">
      <w:pPr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b/>
          <w:bCs/>
          <w:color w:val="000000"/>
        </w:rPr>
        <w:t>Direkte persönliche Anerkennung</w:t>
      </w:r>
    </w:p>
    <w:p w14:paraId="0B4EA5D9" w14:textId="77777777" w:rsidR="001C13B6" w:rsidRDefault="00804167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Kontakte und Gespräche zwischen den Haupt- und Ehrenamtlichen</w:t>
      </w:r>
    </w:p>
    <w:p w14:paraId="633D3119" w14:textId="77777777" w:rsidR="001C13B6" w:rsidRDefault="00804167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Ein Ansprechpartner steht zur Verfügung, der auch Zeit hat, sich um die Anliegen der Ehrenamtlichen zu kümmern</w:t>
      </w:r>
    </w:p>
    <w:p w14:paraId="3D917FEC" w14:textId="77777777" w:rsidR="001C13B6" w:rsidRDefault="00804167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"Geselligkeit", u.a. Einladung zu Feiern der Organisation, spezielles Fest für Ehrenamtliche</w:t>
      </w:r>
    </w:p>
    <w:p w14:paraId="11E55389" w14:textId="1F2965DB" w:rsidR="001C13B6" w:rsidRDefault="00142369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"Lob" für geleistete Arbeit =&gt;</w:t>
      </w:r>
      <w:r w:rsidR="00804167">
        <w:rPr>
          <w:rFonts w:ascii="Arial" w:eastAsia="Verdana" w:hAnsi="Arial" w:cs="Arial"/>
          <w:color w:val="000000"/>
        </w:rPr>
        <w:t xml:space="preserve"> Lächeln!</w:t>
      </w:r>
    </w:p>
    <w:p w14:paraId="25C2573C" w14:textId="77777777" w:rsidR="001C13B6" w:rsidRDefault="00804167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Übergabe von Verantwortung, Regelungen für Mitsprache</w:t>
      </w:r>
    </w:p>
    <w:p w14:paraId="2B994F92" w14:textId="20E7CC1B" w:rsidR="001C13B6" w:rsidRDefault="00142369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Vertrauensbeweise, zum Beispiel</w:t>
      </w:r>
      <w:r w:rsidR="00804167">
        <w:rPr>
          <w:rFonts w:ascii="Arial" w:eastAsia="Verdana" w:hAnsi="Arial" w:cs="Arial"/>
          <w:color w:val="000000"/>
        </w:rPr>
        <w:t xml:space="preserve"> eigener Etat, eigene Schlüssel für die </w:t>
      </w:r>
      <w:r w:rsidR="00804167">
        <w:rPr>
          <w:rFonts w:ascii="Arial" w:eastAsia="Verdana" w:hAnsi="Arial" w:cs="Arial"/>
          <w:color w:val="000000"/>
        </w:rPr>
        <w:lastRenderedPageBreak/>
        <w:t>Räumlichkeiten einer Organisation, Mitspracheregelungen</w:t>
      </w:r>
    </w:p>
    <w:p w14:paraId="338E656A" w14:textId="18532EFF" w:rsidR="001C13B6" w:rsidRDefault="00804167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Gratulationen zu G</w:t>
      </w:r>
      <w:r w:rsidR="00142369">
        <w:rPr>
          <w:rFonts w:ascii="Arial" w:eastAsia="Verdana" w:hAnsi="Arial" w:cs="Arial"/>
          <w:color w:val="000000"/>
        </w:rPr>
        <w:t>eburtstagen und Feiertagen (zum Beispiel</w:t>
      </w:r>
      <w:r>
        <w:rPr>
          <w:rFonts w:ascii="Arial" w:eastAsia="Verdana" w:hAnsi="Arial" w:cs="Arial"/>
          <w:color w:val="000000"/>
        </w:rPr>
        <w:t xml:space="preserve"> Glückwunschkarten)</w:t>
      </w:r>
    </w:p>
    <w:p w14:paraId="78D55105" w14:textId="77777777" w:rsidR="001C13B6" w:rsidRDefault="00804167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Dankeschreiben</w:t>
      </w:r>
    </w:p>
    <w:p w14:paraId="2A9231E4" w14:textId="77777777" w:rsidR="001C13B6" w:rsidRDefault="001C13B6">
      <w:p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</w:p>
    <w:p w14:paraId="4590C215" w14:textId="77777777" w:rsidR="001C13B6" w:rsidRDefault="00804167">
      <w:pPr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b/>
          <w:bCs/>
          <w:color w:val="000000"/>
        </w:rPr>
        <w:t>Nachweise zur Dokumentation der Tätigkeit und der Qualifikation</w:t>
      </w:r>
    </w:p>
    <w:p w14:paraId="5D7279B1" w14:textId="1F6E5534" w:rsidR="001C13B6" w:rsidRDefault="00142369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Ehrenamts-„Ausweise", zum Beispiel</w:t>
      </w:r>
      <w:r w:rsidR="00804167">
        <w:rPr>
          <w:rFonts w:ascii="Arial" w:eastAsia="Verdana" w:hAnsi="Arial" w:cs="Arial"/>
          <w:color w:val="000000"/>
        </w:rPr>
        <w:t xml:space="preserve"> Jugendleiter-Card, Übungsleiterlizenzen, Plaketten</w:t>
      </w:r>
    </w:p>
    <w:p w14:paraId="0BB361E2" w14:textId="4DE1D2C5" w:rsidR="001C13B6" w:rsidRDefault="00804167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Abzeichen zur Dokumentat</w:t>
      </w:r>
      <w:r w:rsidR="00142369">
        <w:rPr>
          <w:rFonts w:ascii="Arial" w:eastAsia="Verdana" w:hAnsi="Arial" w:cs="Arial"/>
          <w:color w:val="000000"/>
        </w:rPr>
        <w:t>ion des Ausbildungsstandes, zum Beispiel</w:t>
      </w:r>
      <w:r>
        <w:rPr>
          <w:rFonts w:ascii="Arial" w:eastAsia="Verdana" w:hAnsi="Arial" w:cs="Arial"/>
          <w:color w:val="000000"/>
        </w:rPr>
        <w:t xml:space="preserve"> bei den Pfadfindern</w:t>
      </w:r>
    </w:p>
    <w:p w14:paraId="7BBEC1C3" w14:textId="050F26A2" w:rsidR="001C13B6" w:rsidRDefault="00804167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V</w:t>
      </w:r>
      <w:r w:rsidR="00142369">
        <w:rPr>
          <w:rFonts w:ascii="Arial" w:eastAsia="Verdana" w:hAnsi="Arial" w:cs="Arial"/>
          <w:color w:val="000000"/>
        </w:rPr>
        <w:t>erleihung von Diensträngen, zum Beispiel</w:t>
      </w:r>
      <w:r>
        <w:rPr>
          <w:rFonts w:ascii="Arial" w:eastAsia="Verdana" w:hAnsi="Arial" w:cs="Arial"/>
          <w:color w:val="000000"/>
        </w:rPr>
        <w:t xml:space="preserve"> bei der Freiwilligen Feuerwehr</w:t>
      </w:r>
    </w:p>
    <w:p w14:paraId="601C4B8D" w14:textId="0067A5A2" w:rsidR="001C13B6" w:rsidRDefault="00804167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Eintrag von ehrenamtlichem Engagement von S</w:t>
      </w:r>
      <w:r w:rsidR="00142369">
        <w:rPr>
          <w:rFonts w:ascii="Arial" w:eastAsia="Verdana" w:hAnsi="Arial" w:cs="Arial"/>
          <w:color w:val="000000"/>
        </w:rPr>
        <w:t xml:space="preserve">chülern ins Zeugnis oder in ein </w:t>
      </w:r>
      <w:r>
        <w:rPr>
          <w:rFonts w:ascii="Arial" w:eastAsia="Verdana" w:hAnsi="Arial" w:cs="Arial"/>
          <w:color w:val="000000"/>
        </w:rPr>
        <w:t xml:space="preserve">entsprechendes Beiblatt (Bayern, Berlin, </w:t>
      </w:r>
      <w:r w:rsidR="00142369">
        <w:rPr>
          <w:rFonts w:ascii="Arial" w:eastAsia="Verdana" w:hAnsi="Arial" w:cs="Arial"/>
          <w:color w:val="000000"/>
        </w:rPr>
        <w:t xml:space="preserve">NRW, Baden-Württemberg, Hessen, </w:t>
      </w:r>
      <w:r>
        <w:rPr>
          <w:rFonts w:ascii="Arial" w:eastAsia="Verdana" w:hAnsi="Arial" w:cs="Arial"/>
          <w:color w:val="000000"/>
        </w:rPr>
        <w:t>Rheinland-Pfalz)</w:t>
      </w:r>
    </w:p>
    <w:p w14:paraId="388B47D9" w14:textId="6420DAD8" w:rsidR="001C13B6" w:rsidRDefault="00804167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Nachweis über ehrenamtliches Engagement b</w:t>
      </w:r>
      <w:r w:rsidR="00142369">
        <w:rPr>
          <w:rFonts w:ascii="Arial" w:eastAsia="Verdana" w:hAnsi="Arial" w:cs="Arial"/>
          <w:color w:val="000000"/>
        </w:rPr>
        <w:t xml:space="preserve">zw. Zeugnis ausstellen über das </w:t>
      </w:r>
      <w:r>
        <w:rPr>
          <w:rFonts w:ascii="Arial" w:eastAsia="Verdana" w:hAnsi="Arial" w:cs="Arial"/>
          <w:color w:val="000000"/>
        </w:rPr>
        <w:t>Engagement</w:t>
      </w:r>
    </w:p>
    <w:p w14:paraId="525031B0" w14:textId="77777777" w:rsidR="001C13B6" w:rsidRDefault="001C13B6">
      <w:p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</w:p>
    <w:p w14:paraId="698F0F51" w14:textId="4645EBE5" w:rsidR="001C13B6" w:rsidRPr="00142369" w:rsidRDefault="00804167" w:rsidP="00587D73">
      <w:pPr>
        <w:tabs>
          <w:tab w:val="right" w:pos="9638"/>
        </w:tabs>
        <w:autoSpaceDE w:val="0"/>
        <w:spacing w:line="360" w:lineRule="auto"/>
        <w:rPr>
          <w:rFonts w:ascii="Arial" w:eastAsia="Verdana" w:hAnsi="Arial" w:cs="Arial"/>
          <w:b/>
          <w:bCs/>
          <w:color w:val="000000"/>
          <w:sz w:val="28"/>
          <w:szCs w:val="28"/>
        </w:rPr>
      </w:pPr>
      <w:r w:rsidRPr="00142369">
        <w:rPr>
          <w:rFonts w:ascii="Arial" w:eastAsia="Verdana" w:hAnsi="Arial" w:cs="Arial"/>
          <w:b/>
          <w:bCs/>
          <w:color w:val="000000"/>
          <w:sz w:val="28"/>
          <w:szCs w:val="28"/>
        </w:rPr>
        <w:t>2) Materielle Anerkennung</w:t>
      </w:r>
      <w:r w:rsidR="00587D73" w:rsidRPr="00142369">
        <w:rPr>
          <w:rFonts w:ascii="Arial" w:eastAsia="Verdana" w:hAnsi="Arial" w:cs="Arial"/>
          <w:b/>
          <w:bCs/>
          <w:color w:val="000000"/>
          <w:sz w:val="28"/>
          <w:szCs w:val="28"/>
        </w:rPr>
        <w:tab/>
      </w:r>
    </w:p>
    <w:p w14:paraId="304B8339" w14:textId="77777777" w:rsidR="001C13B6" w:rsidRDefault="00804167">
      <w:pPr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b/>
          <w:bCs/>
          <w:color w:val="000000"/>
        </w:rPr>
        <w:t>Finanzielle Leistungen</w:t>
      </w:r>
    </w:p>
    <w:p w14:paraId="71402F52" w14:textId="77777777" w:rsidR="00587D73" w:rsidRPr="00587D73" w:rsidRDefault="00587D73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i/>
        </w:rPr>
      </w:pPr>
      <w:r w:rsidRPr="004A6C07">
        <w:rPr>
          <w:rFonts w:ascii="Arial" w:eastAsia="Verdana" w:hAnsi="Arial" w:cs="Arial"/>
        </w:rPr>
        <w:t>Erstattung von Fahr-, Telefon-, Porto- und ähnlichen Kosten</w:t>
      </w:r>
      <w:r w:rsidRPr="004A6C07">
        <w:rPr>
          <w:rFonts w:ascii="Arial" w:eastAsia="Verdana" w:hAnsi="Arial" w:cs="Arial"/>
        </w:rPr>
        <w:tab/>
      </w:r>
    </w:p>
    <w:p w14:paraId="0FC3F6E4" w14:textId="179DB4F6" w:rsidR="00587D73" w:rsidRPr="00587D73" w:rsidRDefault="00587D73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i/>
        </w:rPr>
      </w:pPr>
      <w:r>
        <w:rPr>
          <w:rFonts w:ascii="Arial" w:eastAsia="Verdana" w:hAnsi="Arial" w:cs="Arial"/>
          <w:color w:val="000000"/>
        </w:rPr>
        <w:t>Aufwandsentschädigungen</w:t>
      </w:r>
      <w:r>
        <w:rPr>
          <w:rFonts w:ascii="Arial" w:eastAsia="Verdana" w:hAnsi="Arial" w:cs="Arial"/>
          <w:color w:val="000000"/>
        </w:rPr>
        <w:tab/>
      </w:r>
    </w:p>
    <w:p w14:paraId="31D2D03B" w14:textId="02693A8A" w:rsidR="001C13B6" w:rsidRPr="00587D73" w:rsidRDefault="00804167" w:rsidP="00587D73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i/>
        </w:rPr>
      </w:pPr>
      <w:r w:rsidRPr="004A6C07">
        <w:rPr>
          <w:rFonts w:ascii="Arial" w:eastAsia="Verdana" w:hAnsi="Arial" w:cs="Arial"/>
        </w:rPr>
        <w:t>Erstattung von Verdienstausfall bei Freistellung</w:t>
      </w:r>
      <w:r w:rsidR="004A6C07" w:rsidRPr="004A6C07">
        <w:rPr>
          <w:rFonts w:ascii="Arial" w:eastAsia="Verdana" w:hAnsi="Arial" w:cs="Arial"/>
        </w:rPr>
        <w:tab/>
      </w:r>
      <w:r w:rsidR="004A6C07" w:rsidRPr="004A6C07">
        <w:rPr>
          <w:rFonts w:ascii="Arial" w:eastAsia="Verdana" w:hAnsi="Arial" w:cs="Arial"/>
        </w:rPr>
        <w:tab/>
      </w:r>
      <w:r w:rsidR="004A6C07" w:rsidRPr="004A6C07">
        <w:rPr>
          <w:rFonts w:ascii="Arial" w:eastAsia="Verdana" w:hAnsi="Arial" w:cs="Arial"/>
        </w:rPr>
        <w:tab/>
      </w:r>
      <w:r w:rsidR="004A6C07" w:rsidRPr="004A6C07">
        <w:rPr>
          <w:rFonts w:ascii="Arial" w:eastAsia="Verdana" w:hAnsi="Arial" w:cs="Arial"/>
        </w:rPr>
        <w:tab/>
      </w:r>
    </w:p>
    <w:p w14:paraId="18ECF34A" w14:textId="62DFCBDF" w:rsidR="001C13B6" w:rsidRPr="00142369" w:rsidRDefault="00804167" w:rsidP="00142369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b/>
          <w:bCs/>
          <w:color w:val="000000"/>
        </w:rPr>
      </w:pPr>
      <w:r>
        <w:rPr>
          <w:rFonts w:ascii="Arial" w:eastAsia="Verdana" w:hAnsi="Arial" w:cs="Arial"/>
          <w:color w:val="000000"/>
        </w:rPr>
        <w:t>Geld-Preise bei Wettbewerben für Einzelpersonen und Organisationen</w:t>
      </w:r>
    </w:p>
    <w:p w14:paraId="3E9D068C" w14:textId="77777777" w:rsidR="00142369" w:rsidRPr="00142369" w:rsidRDefault="00142369" w:rsidP="00142369">
      <w:pPr>
        <w:tabs>
          <w:tab w:val="left" w:pos="220"/>
          <w:tab w:val="left" w:pos="720"/>
        </w:tabs>
        <w:autoSpaceDE w:val="0"/>
        <w:spacing w:line="360" w:lineRule="auto"/>
        <w:ind w:left="720"/>
        <w:rPr>
          <w:rFonts w:ascii="Arial" w:eastAsia="Verdana" w:hAnsi="Arial" w:cs="Arial"/>
          <w:b/>
          <w:bCs/>
          <w:color w:val="000000"/>
        </w:rPr>
      </w:pPr>
    </w:p>
    <w:p w14:paraId="553E260A" w14:textId="77777777" w:rsidR="001C13B6" w:rsidRDefault="00804167">
      <w:pPr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b/>
          <w:bCs/>
          <w:color w:val="000000"/>
        </w:rPr>
        <w:t>Geldwerte Vorteile</w:t>
      </w:r>
    </w:p>
    <w:p w14:paraId="4C462466" w14:textId="77777777" w:rsidR="001C13B6" w:rsidRDefault="00804167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Ermäßigungen/Kostenerlass bei Dienstleistungen: freier/ermäßigter Eintritt in städtische und verbandliche Einrichtungen, Kost- und Logisfreiheit, kostenlose Nutzung von Nahverkehrsmitteln</w:t>
      </w:r>
    </w:p>
    <w:p w14:paraId="39EF43EF" w14:textId="4584EFFD" w:rsidR="001C13B6" w:rsidRPr="00142369" w:rsidRDefault="00804167" w:rsidP="00142369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Steuerfreibetrag</w:t>
      </w:r>
      <w:r w:rsidR="00142369">
        <w:rPr>
          <w:rFonts w:ascii="Arial" w:eastAsia="Verdana" w:hAnsi="Arial" w:cs="Arial"/>
          <w:color w:val="000000"/>
        </w:rPr>
        <w:t xml:space="preserve"> für Aufwandsentschädigung  </w:t>
      </w:r>
      <w:r w:rsidR="00142369" w:rsidRPr="00142369">
        <w:rPr>
          <w:rFonts w:ascii="Arial" w:eastAsia="Verdana" w:hAnsi="Arial" w:cs="Arial"/>
          <w:color w:val="000000"/>
        </w:rPr>
        <w:t>(zum Beispiel</w:t>
      </w:r>
      <w:r w:rsidRPr="00142369">
        <w:rPr>
          <w:rFonts w:ascii="Arial" w:eastAsia="Verdana" w:hAnsi="Arial" w:cs="Arial"/>
          <w:color w:val="000000"/>
        </w:rPr>
        <w:t xml:space="preserve"> „Übungsleiterpauschale“)</w:t>
      </w:r>
    </w:p>
    <w:p w14:paraId="2B0DEA5D" w14:textId="77777777" w:rsidR="001C13B6" w:rsidRDefault="00804167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Anrechnung von ehrenamtlichen Pflegezeiten für die gesetzliche Rentenversicherung</w:t>
      </w:r>
    </w:p>
    <w:p w14:paraId="4FE4B0A6" w14:textId="77777777" w:rsidR="001C13B6" w:rsidRDefault="001C13B6">
      <w:p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</w:p>
    <w:p w14:paraId="1359B95B" w14:textId="77777777" w:rsidR="001C13B6" w:rsidRDefault="00804167">
      <w:pPr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b/>
          <w:bCs/>
          <w:color w:val="000000"/>
        </w:rPr>
        <w:t>Sachleistungen</w:t>
      </w:r>
    </w:p>
    <w:p w14:paraId="7428A4DB" w14:textId="0E5F6C72" w:rsidR="001C13B6" w:rsidRDefault="00142369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Geschenke zu Geburts-</w:t>
      </w:r>
      <w:r w:rsidR="00804167">
        <w:rPr>
          <w:rFonts w:ascii="Arial" w:eastAsia="Verdana" w:hAnsi="Arial" w:cs="Arial"/>
          <w:color w:val="000000"/>
        </w:rPr>
        <w:t xml:space="preserve"> und Feiertagen</w:t>
      </w:r>
    </w:p>
    <w:p w14:paraId="56496CBA" w14:textId="77777777" w:rsidR="001C13B6" w:rsidRDefault="00804167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lastRenderedPageBreak/>
        <w:t>Freikarten für Veranstaltungen</w:t>
      </w:r>
    </w:p>
    <w:p w14:paraId="59DD0F7C" w14:textId="6B47E1EA" w:rsidR="001C13B6" w:rsidRDefault="00142369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Auszeichnungsreisen (zum Beispiel</w:t>
      </w:r>
      <w:r w:rsidR="00804167">
        <w:rPr>
          <w:rFonts w:ascii="Arial" w:eastAsia="Verdana" w:hAnsi="Arial" w:cs="Arial"/>
          <w:color w:val="000000"/>
        </w:rPr>
        <w:t xml:space="preserve"> </w:t>
      </w:r>
      <w:r w:rsidR="004A6C07">
        <w:rPr>
          <w:rFonts w:ascii="Arial" w:eastAsia="Verdana" w:hAnsi="Arial" w:cs="Arial"/>
          <w:color w:val="000000"/>
        </w:rPr>
        <w:t>„</w:t>
      </w:r>
      <w:r w:rsidR="00804167">
        <w:rPr>
          <w:rFonts w:ascii="Arial" w:eastAsia="Verdana" w:hAnsi="Arial" w:cs="Arial"/>
          <w:color w:val="000000"/>
        </w:rPr>
        <w:t>Stille Stars des Sports“ beim Deutschen Olympischen Sportbund)</w:t>
      </w:r>
    </w:p>
    <w:p w14:paraId="10A7E1D0" w14:textId="77777777" w:rsidR="001C13B6" w:rsidRDefault="00804167">
      <w:pPr>
        <w:numPr>
          <w:ilvl w:val="0"/>
          <w:numId w:val="6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>Sach-Preise bei Wettbewerben für Einzelpersonen und Organisationen</w:t>
      </w:r>
    </w:p>
    <w:p w14:paraId="138EB345" w14:textId="77777777" w:rsidR="001C13B6" w:rsidRDefault="001C13B6">
      <w:p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</w:p>
    <w:p w14:paraId="64801536" w14:textId="77777777" w:rsidR="001C13B6" w:rsidRPr="00142369" w:rsidRDefault="00804167">
      <w:pPr>
        <w:autoSpaceDE w:val="0"/>
        <w:spacing w:line="360" w:lineRule="auto"/>
        <w:rPr>
          <w:rFonts w:ascii="Arial" w:eastAsia="Verdana" w:hAnsi="Arial" w:cs="Arial"/>
          <w:color w:val="000000"/>
          <w:sz w:val="28"/>
          <w:szCs w:val="28"/>
        </w:rPr>
      </w:pPr>
      <w:r w:rsidRPr="00142369">
        <w:rPr>
          <w:rFonts w:ascii="Arial" w:eastAsia="Verdana" w:hAnsi="Arial" w:cs="Arial"/>
          <w:b/>
          <w:bCs/>
          <w:color w:val="000000"/>
          <w:sz w:val="28"/>
          <w:szCs w:val="28"/>
        </w:rPr>
        <w:t>3) Praktische Vergünstigungen und Privilegien</w:t>
      </w:r>
    </w:p>
    <w:p w14:paraId="20BAACD5" w14:textId="77777777" w:rsidR="001C13B6" w:rsidRPr="006B263F" w:rsidRDefault="00804167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 w:rsidRPr="006B263F">
        <w:rPr>
          <w:rFonts w:ascii="Arial" w:eastAsia="Verdana" w:hAnsi="Arial" w:cs="Arial"/>
          <w:color w:val="000000"/>
        </w:rPr>
        <w:t>Möglichkeiten der kostenlosen Teilnahme an Aus- und Weiterbildungen</w:t>
      </w:r>
    </w:p>
    <w:p w14:paraId="348536A7" w14:textId="77777777" w:rsidR="001C13B6" w:rsidRPr="006B263F" w:rsidRDefault="00804167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 w:rsidRPr="006B263F">
        <w:rPr>
          <w:rFonts w:ascii="Arial" w:eastAsia="Verdana" w:hAnsi="Arial" w:cs="Arial"/>
          <w:color w:val="000000"/>
        </w:rPr>
        <w:t>Anerkennung von im Ehrenamt erworbenen Qualifikationen, z.B. bei der Suche nach einem Studien-, Ausbildungs- und Arbeitsplatz</w:t>
      </w:r>
    </w:p>
    <w:p w14:paraId="758E853F" w14:textId="09187C9B" w:rsidR="001C13B6" w:rsidRPr="006B263F" w:rsidRDefault="00804167">
      <w:pPr>
        <w:numPr>
          <w:ilvl w:val="0"/>
          <w:numId w:val="7"/>
        </w:num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  <w:r w:rsidRPr="006B263F">
        <w:rPr>
          <w:rFonts w:ascii="Arial" w:eastAsia="Verdana" w:hAnsi="Arial" w:cs="Arial"/>
          <w:color w:val="000000"/>
        </w:rPr>
        <w:t>Unfall- und Haftpflichtversicherung (insbesondere im sozial</w:t>
      </w:r>
      <w:r w:rsidR="00142369">
        <w:rPr>
          <w:rFonts w:ascii="Arial" w:eastAsia="Verdana" w:hAnsi="Arial" w:cs="Arial"/>
          <w:color w:val="000000"/>
        </w:rPr>
        <w:t xml:space="preserve">en Bereich gesetzlich </w:t>
      </w:r>
      <w:r w:rsidR="006B263F">
        <w:rPr>
          <w:rFonts w:ascii="Arial" w:eastAsia="Verdana" w:hAnsi="Arial" w:cs="Arial"/>
          <w:color w:val="000000"/>
        </w:rPr>
        <w:t>geregelt)</w:t>
      </w:r>
    </w:p>
    <w:p w14:paraId="779AC742" w14:textId="77777777" w:rsidR="001C13B6" w:rsidRPr="006B263F" w:rsidRDefault="001C13B6">
      <w:p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</w:p>
    <w:p w14:paraId="07DB151C" w14:textId="77777777" w:rsidR="001C13B6" w:rsidRPr="006B263F" w:rsidRDefault="001C13B6">
      <w:pPr>
        <w:tabs>
          <w:tab w:val="left" w:pos="220"/>
          <w:tab w:val="left" w:pos="720"/>
        </w:tabs>
        <w:autoSpaceDE w:val="0"/>
        <w:spacing w:line="360" w:lineRule="auto"/>
        <w:rPr>
          <w:rFonts w:ascii="Arial" w:eastAsia="Verdana" w:hAnsi="Arial" w:cs="Arial"/>
          <w:color w:val="000000"/>
        </w:rPr>
      </w:pPr>
    </w:p>
    <w:p w14:paraId="7AC57676" w14:textId="77777777" w:rsidR="001C13B6" w:rsidRPr="006B263F" w:rsidRDefault="001C13B6">
      <w:pPr>
        <w:autoSpaceDE w:val="0"/>
        <w:spacing w:line="360" w:lineRule="auto"/>
        <w:rPr>
          <w:rFonts w:ascii="Arial" w:eastAsia="ArialMT" w:hAnsi="Arial" w:cs="Arial"/>
          <w:b/>
          <w:color w:val="1E1E1E"/>
          <w:sz w:val="20"/>
          <w:szCs w:val="20"/>
        </w:rPr>
      </w:pPr>
    </w:p>
    <w:p w14:paraId="045E7BEA" w14:textId="77777777" w:rsidR="001C13B6" w:rsidRDefault="00804167">
      <w:pPr>
        <w:autoSpaceDE w:val="0"/>
        <w:spacing w:line="360" w:lineRule="auto"/>
        <w:rPr>
          <w:rFonts w:ascii="Arial" w:eastAsia="ArialMT" w:hAnsi="Arial" w:cs="Arial"/>
          <w:color w:val="1E1E1E"/>
          <w:sz w:val="20"/>
          <w:szCs w:val="20"/>
        </w:rPr>
      </w:pPr>
      <w:r>
        <w:rPr>
          <w:rFonts w:ascii="Arial" w:eastAsia="ArialMT" w:hAnsi="Arial" w:cs="Arial"/>
          <w:color w:val="1E1E1E"/>
          <w:sz w:val="20"/>
          <w:szCs w:val="20"/>
        </w:rPr>
        <w:t xml:space="preserve">Übernommen mit freundlicher Genehmigung von Tatennetz Passau www.tatennetz.de, </w:t>
      </w:r>
    </w:p>
    <w:p w14:paraId="37C47AFA" w14:textId="77777777" w:rsidR="001C13B6" w:rsidRDefault="00804167">
      <w:pPr>
        <w:autoSpaceDE w:val="0"/>
        <w:spacing w:line="360" w:lineRule="auto"/>
      </w:pPr>
      <w:r>
        <w:rPr>
          <w:rFonts w:ascii="Arial" w:eastAsia="ArialMT" w:hAnsi="Arial" w:cs="Arial"/>
          <w:color w:val="1E1E1E"/>
          <w:sz w:val="20"/>
          <w:szCs w:val="20"/>
        </w:rPr>
        <w:t>einem Projekt von "Gemeinsam leben &amp; lernen in Europa"</w:t>
      </w:r>
    </w:p>
    <w:sectPr w:rsidR="001C13B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67"/>
    <w:rsid w:val="00142369"/>
    <w:rsid w:val="001C13B6"/>
    <w:rsid w:val="0032393B"/>
    <w:rsid w:val="003354E2"/>
    <w:rsid w:val="004A6C07"/>
    <w:rsid w:val="00587D73"/>
    <w:rsid w:val="006B263F"/>
    <w:rsid w:val="00804167"/>
    <w:rsid w:val="00D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F15952"/>
  <w15:chartTrackingRefBased/>
  <w15:docId w15:val="{2685AEEE-1D84-40FA-805B-78A455B0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styleId="Hyperlink">
    <w:name w:val="Hyperlink"/>
    <w:rPr>
      <w:color w:val="0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9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93B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93B"/>
    <w:rPr>
      <w:rFonts w:eastAsia="Arial Unicode MS" w:cs="Mangal"/>
      <w:kern w:val="1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9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93B"/>
    <w:rPr>
      <w:rFonts w:eastAsia="Arial Unicode MS" w:cs="Mangal"/>
      <w:b/>
      <w:bCs/>
      <w:kern w:val="1"/>
      <w:szCs w:val="18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93B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93B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3DAB-9506-4448-AFBB-E05BA785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Liebenberg</dc:creator>
  <cp:keywords/>
  <cp:lastModifiedBy>Aline Liebenberg</cp:lastModifiedBy>
  <cp:revision>6</cp:revision>
  <cp:lastPrinted>1899-12-31T23:00:00Z</cp:lastPrinted>
  <dcterms:created xsi:type="dcterms:W3CDTF">2015-02-12T21:08:00Z</dcterms:created>
  <dcterms:modified xsi:type="dcterms:W3CDTF">2015-04-03T09:52:00Z</dcterms:modified>
</cp:coreProperties>
</file>